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Toc450143967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潍坊学院</w:t>
      </w:r>
    </w:p>
    <w:p>
      <w:pPr>
        <w:adjustRightInd w:val="0"/>
        <w:snapToGrid w:val="0"/>
        <w:spacing w:line="578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中青年骨干教师海外培训项目实施办法</w:t>
      </w:r>
      <w:bookmarkEnd w:id="0"/>
    </w:p>
    <w:p>
      <w:pPr>
        <w:adjustRightInd w:val="0"/>
        <w:snapToGrid w:val="0"/>
        <w:spacing w:line="578" w:lineRule="exact"/>
        <w:jc w:val="center"/>
        <w:rPr>
          <w:rFonts w:hint="eastAsia" w:ascii="仿宋_GB2312" w:hAnsi="方正小标宋_GBK" w:cs="方正小标宋_GBK"/>
          <w:bCs/>
          <w:color w:val="000000"/>
          <w:szCs w:val="32"/>
        </w:rPr>
      </w:pP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为学习国际先进教育科研理念，及时了解和掌握最新的国际教育发展趋势和世界学术前沿，强化双语教学能力，增加国际化教育背景和阅历，提升优秀青年教师队伍的国际化水平，促进国际交流合作，结合学校实际，制定本办法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一、培训项目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（一）政府培训项目。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主要包括国家公派出国留学项目、省政府公派出国留学项目、省教育厅组织的优秀中青年骨干教师国际合作培养计划等。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（二）学校培训项目。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学校每年选派30名左右中青年骨干教师到海外参加培训。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二、选拔条件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楷体_GB2312" w:hAnsi="仿宋" w:eastAsia="楷体_GB2312" w:cs="仿宋"/>
          <w:bCs/>
          <w:color w:val="000000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Cs w:val="32"/>
        </w:rPr>
        <w:t>（一）政府培训项目。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按照上级文件规定执行。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楷体_GB2312" w:hAnsi="仿宋" w:eastAsia="楷体_GB2312" w:cs="仿宋"/>
          <w:bCs/>
          <w:color w:val="000000"/>
          <w:szCs w:val="32"/>
        </w:rPr>
      </w:pPr>
      <w:r>
        <w:rPr>
          <w:rFonts w:hint="eastAsia" w:ascii="楷体_GB2312" w:hAnsi="仿宋" w:eastAsia="楷体_GB2312" w:cs="仿宋"/>
          <w:bCs/>
          <w:color w:val="000000"/>
          <w:szCs w:val="32"/>
        </w:rPr>
        <w:t>（二）学校培训项目。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1.在校工作2年以上，年龄不超过50周岁。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2.具备较好的外语水平，能够用外语进行学术交流。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3.同等条件下，重点学科和特色专业骨干教师优先考虑。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4.已接受3个月以上公费资助海外学习者，原则上5年内不得再次申请参加海外培训。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三、培训内容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选派教师应选择海外知名高校进行为期3～6个月的培训。培训期间结合自身专业需要选修1～2门课程，了解海外相同学科专业的发展动态、课程体系和教学方法，开展科学技术合作研究。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四、选派程序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海外培训人员的选派按个人申请、所在单位推荐、学校研究等程序进行。政府培训项目选派时间按上级文件要求组织实施，学校培训项目原则上每学期组织一次。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培训对象确定后，应在半年内联系确定海外研修高校并于年底之前成行。因个人原因逾期未能成行者，学校不再派出。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五、管理考核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培训人员在培训期间应定期向学校和所在单位汇报培训进展情况。回校后，向学校和所在单位提交海外高校培训鉴定意见和个人培训总结，半年内为所在单位师生作1次学术报告，为所在单位教师做1次经验交流，提出今后的科研工作思路；开出1～2门双语教学课程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培训人员所在单位和人事处，负责对其进行跟踪管理和考核。未达到上述考核要求者，次年度考核不得评为优秀等次。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六、相关待遇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（一）获得政府培训项目人员，学校在政府拨付培训经费的基础上，按照每半年1万元的标准给予配套经费。学校培训项目人员，其参加海外培训往返机票费用由学校承担；培训期间学校按不超过4000元/人/月的标准报销住宿等相关费用，总额不超过4万元。鼓励有条件的教学单位对参加培训人员进行适当补贴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仿宋" w:cs="仿宋"/>
          <w:bCs/>
          <w:color w:val="000000"/>
          <w:szCs w:val="32"/>
        </w:rPr>
        <w:t>（二）培训人员在海外培训期间，学校停发其工资及一切福利待遇，按期回国后予以补发（不含奖励性绩效工资）。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七、其他</w:t>
      </w:r>
    </w:p>
    <w:p>
      <w:pPr>
        <w:adjustRightInd w:val="0"/>
        <w:snapToGrid w:val="0"/>
        <w:spacing w:line="578" w:lineRule="exact"/>
        <w:ind w:firstLine="640" w:firstLineChars="200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黑体" w:cs="黑体"/>
          <w:bCs/>
          <w:color w:val="000000"/>
          <w:szCs w:val="32"/>
        </w:rPr>
        <w:t>（一）</w:t>
      </w:r>
      <w:r>
        <w:rPr>
          <w:rFonts w:hint="eastAsia" w:ascii="仿宋_GB2312" w:hAnsi="仿宋" w:cs="仿宋"/>
          <w:bCs/>
          <w:color w:val="000000"/>
          <w:szCs w:val="32"/>
        </w:rPr>
        <w:t>本办法由人事处负责解释。</w:t>
      </w:r>
    </w:p>
    <w:p>
      <w:pPr>
        <w:shd w:val="clear" w:color="auto" w:fill="FFFFFF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" w:cs="仿宋"/>
          <w:bCs/>
          <w:color w:val="000000"/>
          <w:szCs w:val="32"/>
        </w:rPr>
      </w:pPr>
      <w:r>
        <w:rPr>
          <w:rFonts w:hint="eastAsia" w:ascii="仿宋_GB2312" w:hAnsi="黑体" w:cs="黑体"/>
          <w:bCs/>
          <w:color w:val="000000"/>
          <w:szCs w:val="32"/>
        </w:rPr>
        <w:t>（二）</w:t>
      </w:r>
      <w:r>
        <w:rPr>
          <w:rFonts w:hint="eastAsia" w:ascii="仿宋_GB2312" w:hAnsi="仿宋" w:cs="仿宋"/>
          <w:bCs/>
          <w:color w:val="000000"/>
          <w:szCs w:val="32"/>
        </w:rPr>
        <w:t>本办法自发布之日起施行。原《潍坊学院中青年骨干教师海外培训实施办法》（潍院政字〔2015〕3号）同时废止。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715F4"/>
    <w:rsid w:val="6E2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2017-11-01T07:10:00Z</dcterms:created>
  <dc:creator>lenovo</dc:creator>
  <cp:lastModifiedBy>lenovo</cp:lastModifiedBy>
  <dcterms:modified xsi:type="dcterms:W3CDTF">2017-11-01T07:11:22Z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